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F0" w:rsidRDefault="00FE61F7">
      <w:pPr>
        <w:rPr>
          <w:lang w:val="de-DE"/>
        </w:rPr>
      </w:pPr>
      <w:r>
        <w:rPr>
          <w:lang w:val="de-DE"/>
        </w:rPr>
        <w:t>6.6</w:t>
      </w:r>
    </w:p>
    <w:p w:rsidR="00FE61F7" w:rsidRDefault="00FE61F7" w:rsidP="00FE61F7">
      <w:pPr>
        <w:pStyle w:val="Listenabsatz"/>
        <w:numPr>
          <w:ilvl w:val="0"/>
          <w:numId w:val="1"/>
        </w:numPr>
        <w:spacing w:before="120" w:after="120" w:line="240" w:lineRule="auto"/>
        <w:rPr>
          <w:lang w:val="en-GB"/>
        </w:rPr>
      </w:pPr>
      <w:r>
        <w:rPr>
          <w:lang w:val="en-GB"/>
        </w:rPr>
        <w:t>Always respect the implied unit systems, when converting explicitly from one numeric type to another.</w:t>
      </w:r>
    </w:p>
    <w:p w:rsidR="00FE61F7" w:rsidRDefault="00FE61F7">
      <w:pPr>
        <w:rPr>
          <w:lang w:val="de-DE"/>
        </w:rPr>
      </w:pPr>
      <w:r>
        <w:rPr>
          <w:lang w:val="de-DE"/>
        </w:rPr>
        <w:t>6.9</w:t>
      </w:r>
    </w:p>
    <w:p w:rsidR="00FE61F7" w:rsidRDefault="00FE61F7" w:rsidP="00FE61F7">
      <w:pPr>
        <w:pStyle w:val="Listenabsatz"/>
        <w:numPr>
          <w:ilvl w:val="0"/>
          <w:numId w:val="1"/>
        </w:numPr>
        <w:spacing w:before="120" w:after="120" w:line="240" w:lineRule="auto"/>
        <w:rPr>
          <w:lang w:val="en-GB"/>
        </w:rPr>
      </w:pPr>
      <w:r w:rsidRPr="00262A7C">
        <w:rPr>
          <w:lang w:val="en-GB"/>
        </w:rPr>
        <w:t>Do not suppress the checks provided by the language.</w:t>
      </w:r>
    </w:p>
    <w:p w:rsidR="00FE61F7" w:rsidRDefault="00FE61F7" w:rsidP="00FE61F7">
      <w:pPr>
        <w:spacing w:before="120" w:after="120" w:line="240" w:lineRule="auto"/>
        <w:ind w:left="720"/>
        <w:rPr>
          <w:lang w:val="en-GB"/>
        </w:rPr>
      </w:pPr>
    </w:p>
    <w:p w:rsidR="00FE61F7" w:rsidRDefault="00FE61F7" w:rsidP="00FE61F7">
      <w:pPr>
        <w:spacing w:before="120" w:after="120" w:line="240" w:lineRule="auto"/>
        <w:rPr>
          <w:lang w:val="en-GB"/>
        </w:rPr>
      </w:pPr>
      <w:r>
        <w:rPr>
          <w:lang w:val="en-GB"/>
        </w:rPr>
        <w:t>6.11</w:t>
      </w:r>
    </w:p>
    <w:p w:rsidR="00FE61F7" w:rsidRPr="00FE61F7" w:rsidRDefault="00FE61F7" w:rsidP="00FE61F7">
      <w:pPr>
        <w:pStyle w:val="Listenabsatz"/>
        <w:numPr>
          <w:ilvl w:val="0"/>
          <w:numId w:val="1"/>
        </w:numPr>
        <w:spacing w:before="120" w:after="120" w:line="240" w:lineRule="auto"/>
        <w:rPr>
          <w:lang w:val="en-GB"/>
        </w:rPr>
      </w:pPr>
      <w:r>
        <w:t>Do not use the features explicitly identified as unsafe.</w:t>
      </w:r>
    </w:p>
    <w:p w:rsidR="00FE61F7" w:rsidRDefault="00FE61F7" w:rsidP="00FE61F7">
      <w:pPr>
        <w:spacing w:before="120" w:after="120" w:line="240" w:lineRule="auto"/>
        <w:rPr>
          <w:lang w:val="en-GB"/>
        </w:rPr>
      </w:pPr>
    </w:p>
    <w:p w:rsidR="00FE61F7" w:rsidRDefault="00FE61F7" w:rsidP="00FE61F7">
      <w:pPr>
        <w:spacing w:before="120" w:after="120" w:line="240" w:lineRule="auto"/>
        <w:rPr>
          <w:lang w:val="en-GB"/>
        </w:rPr>
      </w:pPr>
      <w:r>
        <w:rPr>
          <w:lang w:val="en-GB"/>
        </w:rPr>
        <w:t>6.14</w:t>
      </w:r>
    </w:p>
    <w:p w:rsidR="00FE61F7" w:rsidRDefault="00FE61F7" w:rsidP="00FE61F7">
      <w:pPr>
        <w:pStyle w:val="Listenabsatz"/>
        <w:numPr>
          <w:ilvl w:val="0"/>
          <w:numId w:val="2"/>
        </w:numPr>
        <w:spacing w:before="120" w:after="120"/>
      </w:pPr>
      <w:r>
        <w:t>Write explicit checks for null values to avoid exceptions being raised.</w:t>
      </w:r>
    </w:p>
    <w:p w:rsidR="00FE61F7" w:rsidRDefault="00FE61F7" w:rsidP="00FE61F7">
      <w:pPr>
        <w:pStyle w:val="Listenabsatz"/>
        <w:numPr>
          <w:ilvl w:val="0"/>
          <w:numId w:val="2"/>
        </w:numPr>
        <w:spacing w:before="120" w:after="120" w:line="240" w:lineRule="auto"/>
      </w:pPr>
      <w:r w:rsidRPr="00FE61F7">
        <w:t>Handle exceptions raised by</w:t>
      </w:r>
      <w:r>
        <w:t xml:space="preserve"> attempts to dereference null values.</w:t>
      </w:r>
    </w:p>
    <w:p w:rsidR="00FE61F7" w:rsidRDefault="00FE61F7" w:rsidP="00FE61F7">
      <w:pPr>
        <w:spacing w:before="120" w:after="120" w:line="240" w:lineRule="auto"/>
        <w:rPr>
          <w:lang w:val="en-GB"/>
        </w:rPr>
      </w:pPr>
    </w:p>
    <w:p w:rsidR="00FE61F7" w:rsidRDefault="00FE61F7" w:rsidP="00FE61F7">
      <w:pPr>
        <w:spacing w:before="120" w:after="120" w:line="240" w:lineRule="auto"/>
        <w:rPr>
          <w:lang w:val="en-GB"/>
        </w:rPr>
      </w:pPr>
      <w:r>
        <w:rPr>
          <w:lang w:val="en-GB"/>
        </w:rPr>
        <w:t>6.17</w:t>
      </w:r>
    </w:p>
    <w:p w:rsidR="00FE61F7" w:rsidRPr="00FE61F7" w:rsidRDefault="00FE61F7" w:rsidP="00FE61F7">
      <w:pPr>
        <w:pStyle w:val="Listenabsatz"/>
        <w:numPr>
          <w:ilvl w:val="0"/>
          <w:numId w:val="3"/>
        </w:numPr>
        <w:spacing w:before="120" w:after="120" w:line="240" w:lineRule="auto"/>
        <w:rPr>
          <w:lang w:val="en-GB"/>
        </w:rPr>
      </w:pPr>
      <w:r>
        <w:t>Avoid the use of similar names to denote different objects of the same type.</w:t>
      </w:r>
    </w:p>
    <w:p w:rsidR="00FE61F7" w:rsidRDefault="00FE61F7" w:rsidP="00FE61F7">
      <w:pPr>
        <w:spacing w:before="120" w:after="120" w:line="240" w:lineRule="auto"/>
        <w:rPr>
          <w:lang w:val="en-GB"/>
        </w:rPr>
      </w:pPr>
    </w:p>
    <w:p w:rsidR="00FE61F7" w:rsidRDefault="00FE61F7" w:rsidP="00FE61F7">
      <w:pPr>
        <w:spacing w:before="120" w:after="120" w:line="240" w:lineRule="auto"/>
        <w:rPr>
          <w:lang w:val="en-GB"/>
        </w:rPr>
      </w:pPr>
      <w:r>
        <w:rPr>
          <w:lang w:val="en-GB"/>
        </w:rPr>
        <w:t>6.18</w:t>
      </w:r>
    </w:p>
    <w:p w:rsidR="00FE61F7" w:rsidRDefault="00FE61F7" w:rsidP="00FE61F7">
      <w:pPr>
        <w:numPr>
          <w:ilvl w:val="0"/>
          <w:numId w:val="4"/>
        </w:numPr>
        <w:spacing w:after="0" w:line="240" w:lineRule="auto"/>
      </w:pPr>
      <w:r>
        <w:t>Use Ada compilers that detect and generate compiler warnings for dead stores.</w:t>
      </w:r>
    </w:p>
    <w:p w:rsidR="00FE61F7" w:rsidRPr="00FE61F7" w:rsidRDefault="00FE61F7" w:rsidP="00FE61F7">
      <w:pPr>
        <w:pStyle w:val="Listenabsatz"/>
        <w:numPr>
          <w:ilvl w:val="0"/>
          <w:numId w:val="4"/>
        </w:numPr>
        <w:spacing w:before="120" w:after="120" w:line="240" w:lineRule="auto"/>
        <w:rPr>
          <w:lang w:val="en-GB"/>
        </w:rPr>
      </w:pPr>
      <w:r>
        <w:t>Use static analysis tools to detect such problems.</w:t>
      </w:r>
    </w:p>
    <w:p w:rsidR="00FE61F7" w:rsidRDefault="00FE61F7" w:rsidP="00FE61F7">
      <w:pPr>
        <w:spacing w:before="120" w:after="120" w:line="240" w:lineRule="auto"/>
        <w:rPr>
          <w:lang w:val="en-GB"/>
        </w:rPr>
      </w:pPr>
    </w:p>
    <w:p w:rsidR="00FE61F7" w:rsidRDefault="00FE61F7" w:rsidP="00FE61F7">
      <w:pPr>
        <w:spacing w:before="120" w:after="120" w:line="240" w:lineRule="auto"/>
        <w:rPr>
          <w:lang w:val="en-GB"/>
        </w:rPr>
      </w:pPr>
      <w:r>
        <w:rPr>
          <w:lang w:val="en-GB"/>
        </w:rPr>
        <w:t>6.25</w:t>
      </w:r>
    </w:p>
    <w:p w:rsidR="00FE61F7" w:rsidRPr="00FE61F7" w:rsidRDefault="00FE61F7" w:rsidP="00FE61F7">
      <w:pPr>
        <w:pStyle w:val="Listenabsatz"/>
        <w:numPr>
          <w:ilvl w:val="0"/>
          <w:numId w:val="5"/>
        </w:numPr>
        <w:spacing w:before="120" w:after="120" w:line="240" w:lineRule="auto"/>
        <w:rPr>
          <w:lang w:val="en-GB"/>
        </w:rPr>
      </w:pPr>
      <w:r>
        <w:t>Consider using short-circuit forms by default (errors resulting from the incorrect use of short-circuit forms are much less common), thought this can make it more difficult to express the distinction between the cases where short-circuited evaluation is known to be needed (either for correctness or for performance) and those where it is not.</w:t>
      </w:r>
    </w:p>
    <w:p w:rsidR="00FE61F7" w:rsidRDefault="00FE61F7" w:rsidP="00FE61F7">
      <w:pPr>
        <w:spacing w:before="120" w:after="120" w:line="240" w:lineRule="auto"/>
        <w:rPr>
          <w:lang w:val="en-GB"/>
        </w:rPr>
      </w:pPr>
    </w:p>
    <w:p w:rsidR="00FE61F7" w:rsidRDefault="00FE61F7" w:rsidP="00FE61F7">
      <w:pPr>
        <w:spacing w:before="120" w:after="120" w:line="240" w:lineRule="auto"/>
        <w:rPr>
          <w:lang w:val="en-GB"/>
        </w:rPr>
      </w:pPr>
      <w:r>
        <w:rPr>
          <w:lang w:val="en-GB"/>
        </w:rPr>
        <w:t>6.35</w:t>
      </w:r>
    </w:p>
    <w:p w:rsidR="00FE61F7" w:rsidRPr="00575644" w:rsidRDefault="00FE61F7" w:rsidP="00FE61F7">
      <w:pPr>
        <w:pStyle w:val="Listenabsatz"/>
        <w:numPr>
          <w:ilvl w:val="0"/>
          <w:numId w:val="5"/>
        </w:numPr>
        <w:spacing w:before="120" w:after="120" w:line="240" w:lineRule="auto"/>
        <w:rPr>
          <w:lang w:val="en-GB"/>
        </w:rPr>
      </w:pPr>
      <w:r>
        <w:t>Alternatively, monitor the depth of the recursion such as by passing a recursion depth value that is incremented for each level of recursion, and use a subtype constraint or explicit comparison against a maximum depth limit to trigger handling of the situation.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6.39</w:t>
      </w:r>
    </w:p>
    <w:p w:rsidR="00575644" w:rsidRDefault="00575644" w:rsidP="00575644">
      <w:pPr>
        <w:pStyle w:val="Listenabsatz"/>
        <w:numPr>
          <w:ilvl w:val="0"/>
          <w:numId w:val="6"/>
        </w:numPr>
        <w:spacing w:before="120" w:after="120" w:line="240" w:lineRule="auto"/>
      </w:pPr>
      <w:r>
        <w:t>Use a completely static model where all storage is allocated from global memory and explicitly managed under program control.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&lt;&lt;&lt;6.41.has a duplicated “Follow the mitigation…. &gt;&gt;&gt;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lastRenderedPageBreak/>
        <w:t>6.44</w:t>
      </w:r>
    </w:p>
    <w:p w:rsidR="00575644" w:rsidRDefault="00575644" w:rsidP="00575644">
      <w:pPr>
        <w:pStyle w:val="Listenabsatz"/>
        <w:numPr>
          <w:ilvl w:val="0"/>
          <w:numId w:val="7"/>
        </w:numPr>
      </w:pPr>
      <w:proofErr w:type="spellStart"/>
      <w:r>
        <w:t>Preceed</w:t>
      </w:r>
      <w:proofErr w:type="spellEnd"/>
      <w:r>
        <w:t xml:space="preserve"> </w:t>
      </w:r>
      <w:proofErr w:type="spellStart"/>
      <w:r>
        <w:t>downcasts</w:t>
      </w:r>
      <w:proofErr w:type="spellEnd"/>
      <w:r>
        <w:t xml:space="preserve"> by a class-wide membership test as needed to avoid possible exceptions.</w:t>
      </w:r>
    </w:p>
    <w:p w:rsidR="00575644" w:rsidRPr="00575644" w:rsidRDefault="00575644" w:rsidP="00575644">
      <w:pPr>
        <w:pStyle w:val="Listenabsatz"/>
        <w:numPr>
          <w:ilvl w:val="0"/>
          <w:numId w:val="7"/>
        </w:numPr>
        <w:spacing w:before="120" w:after="120" w:line="240" w:lineRule="auto"/>
        <w:rPr>
          <w:lang w:val="en-GB"/>
        </w:rPr>
      </w:pPr>
      <w:r>
        <w:t xml:space="preserve">Use type invariants where allowed to detect semantic violations caused by </w:t>
      </w:r>
      <w:proofErr w:type="spellStart"/>
      <w:r>
        <w:t>upcasts</w:t>
      </w:r>
      <w:proofErr w:type="spellEnd"/>
      <w:r>
        <w:t>.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6.50</w:t>
      </w:r>
    </w:p>
    <w:p w:rsidR="00575644" w:rsidRPr="00047C5C" w:rsidRDefault="00575644" w:rsidP="00575644">
      <w:pPr>
        <w:pStyle w:val="Listenabsatz"/>
        <w:numPr>
          <w:ilvl w:val="0"/>
          <w:numId w:val="8"/>
        </w:numPr>
        <w:spacing w:before="120" w:after="120" w:line="240" w:lineRule="auto"/>
        <w:rPr>
          <w:color w:val="000000"/>
        </w:rPr>
      </w:pPr>
      <w:r>
        <w:t>Put appropriate exception</w:t>
      </w:r>
      <w:r>
        <w:rPr>
          <w:u w:val="single"/>
        </w:rPr>
        <w:fldChar w:fldCharType="begin"/>
      </w:r>
      <w:r>
        <w:instrText xml:space="preserve"> XE "</w:instrText>
      </w:r>
      <w:r w:rsidRPr="00CC1C63">
        <w:instrText>Exception</w:instrText>
      </w:r>
      <w:r>
        <w:instrText xml:space="preserve">" </w:instrText>
      </w:r>
      <w:r>
        <w:rPr>
          <w:u w:val="single"/>
        </w:rPr>
        <w:fldChar w:fldCharType="end"/>
      </w:r>
      <w:r>
        <w:t xml:space="preserve"> handlers in all routines that call library routines, including the catch-all exception handler </w:t>
      </w:r>
      <w:r w:rsidRPr="00B63EC0">
        <w:rPr>
          <w:rFonts w:ascii="Times New Roman" w:hAnsi="Times New Roman"/>
          <w:b/>
          <w:bCs/>
        </w:rPr>
        <w:t>when others</w:t>
      </w:r>
      <w:r w:rsidRPr="00B63EC0">
        <w:rPr>
          <w:rFonts w:ascii="Times New Roman" w:hAnsi="Times New Roman"/>
        </w:rPr>
        <w:t xml:space="preserve"> =&gt;</w:t>
      </w:r>
      <w:r>
        <w:t>.</w:t>
      </w:r>
    </w:p>
    <w:p w:rsidR="00575644" w:rsidRPr="00575644" w:rsidRDefault="00575644" w:rsidP="00575644">
      <w:pPr>
        <w:pStyle w:val="Listenabsatz"/>
        <w:numPr>
          <w:ilvl w:val="0"/>
          <w:numId w:val="8"/>
        </w:numPr>
        <w:spacing w:before="120" w:after="120" w:line="240" w:lineRule="auto"/>
        <w:rPr>
          <w:lang w:val="en-GB"/>
        </w:rPr>
      </w:pPr>
      <w:r>
        <w:t>Put appropriate exception</w:t>
      </w:r>
      <w:r w:rsidRPr="00575644">
        <w:rPr>
          <w:u w:val="single"/>
        </w:rPr>
        <w:fldChar w:fldCharType="begin"/>
      </w:r>
      <w:r>
        <w:instrText xml:space="preserve"> XE "</w:instrText>
      </w:r>
      <w:r w:rsidRPr="00CC1C63">
        <w:instrText>Exception</w:instrText>
      </w:r>
      <w:r>
        <w:instrText xml:space="preserve">" </w:instrText>
      </w:r>
      <w:r w:rsidRPr="00575644">
        <w:rPr>
          <w:u w:val="single"/>
        </w:rPr>
        <w:fldChar w:fldCharType="end"/>
      </w:r>
      <w:r>
        <w:t xml:space="preserve"> handlers in all routines that are called by library routines, including the catch-all exception handler </w:t>
      </w:r>
      <w:r w:rsidRPr="00575644">
        <w:rPr>
          <w:rFonts w:ascii="Times New Roman" w:hAnsi="Times New Roman"/>
          <w:b/>
          <w:bCs/>
        </w:rPr>
        <w:t>when others</w:t>
      </w:r>
      <w:r w:rsidRPr="00575644">
        <w:rPr>
          <w:rFonts w:ascii="Times New Roman" w:hAnsi="Times New Roman"/>
        </w:rPr>
        <w:t xml:space="preserve"> =&gt;</w:t>
      </w:r>
      <w:r>
        <w:t>.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6.52</w:t>
      </w:r>
    </w:p>
    <w:p w:rsidR="00575644" w:rsidRDefault="00575644" w:rsidP="00575644">
      <w:pPr>
        <w:pStyle w:val="Listenabsatz"/>
        <w:numPr>
          <w:ilvl w:val="0"/>
          <w:numId w:val="8"/>
        </w:numPr>
        <w:spacing w:before="120" w:after="120" w:line="240" w:lineRule="auto"/>
      </w:pPr>
      <w:r w:rsidRPr="003C44DE">
        <w:t>Do not suppress language defined checks.</w:t>
      </w:r>
    </w:p>
    <w:p w:rsidR="00575644" w:rsidRDefault="00575644" w:rsidP="00575644">
      <w:pPr>
        <w:pStyle w:val="Listenabsatz"/>
        <w:numPr>
          <w:ilvl w:val="0"/>
          <w:numId w:val="8"/>
        </w:numPr>
        <w:spacing w:before="120" w:after="120" w:line="240" w:lineRule="auto"/>
      </w:pPr>
      <w:r w:rsidRPr="003C44DE">
        <w:t>If language-defined checks must be suppressed, use static analysis to prove that the code is correct for all combinations of inputs.</w:t>
      </w:r>
    </w:p>
    <w:p w:rsidR="00575644" w:rsidRDefault="00575644" w:rsidP="00575644">
      <w:pPr>
        <w:pStyle w:val="Listenabsatz"/>
        <w:numPr>
          <w:ilvl w:val="0"/>
          <w:numId w:val="8"/>
        </w:numPr>
        <w:spacing w:before="120" w:after="120" w:line="240" w:lineRule="auto"/>
      </w:pPr>
      <w:r w:rsidRPr="003C44DE">
        <w:t>If language-defined checks must be suppressed, use explicit checks at appropriate places in the code to ensure that errors are detected before any processing that relies on the correct values.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6.55</w:t>
      </w:r>
    </w:p>
    <w:p w:rsidR="00575644" w:rsidRPr="00575644" w:rsidRDefault="00575644" w:rsidP="00575644">
      <w:pPr>
        <w:pStyle w:val="Listenabsatz"/>
        <w:numPr>
          <w:ilvl w:val="0"/>
          <w:numId w:val="9"/>
        </w:numPr>
        <w:spacing w:before="120" w:after="120" w:line="240" w:lineRule="auto"/>
        <w:rPr>
          <w:lang w:val="en-GB"/>
        </w:rPr>
      </w:pPr>
      <w:r>
        <w:t xml:space="preserve">For situation where order of evaluation or number of evaluations is unspecified, use only operations with no side-effects, or idempotent </w:t>
      </w:r>
      <w:proofErr w:type="spellStart"/>
      <w:r>
        <w:t>behaviour</w:t>
      </w:r>
      <w:proofErr w:type="spellEnd"/>
      <w:r>
        <w:t>, to avoid the vulnerability.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6.57</w:t>
      </w:r>
    </w:p>
    <w:p w:rsidR="00575644" w:rsidRPr="00575644" w:rsidRDefault="00575644" w:rsidP="00575644">
      <w:pPr>
        <w:pStyle w:val="Listenabsatz"/>
        <w:numPr>
          <w:ilvl w:val="0"/>
          <w:numId w:val="9"/>
        </w:numPr>
        <w:spacing w:before="120" w:after="120" w:line="240" w:lineRule="auto"/>
        <w:rPr>
          <w:lang w:val="en-GB"/>
        </w:rPr>
      </w:pPr>
      <w:r w:rsidRPr="00575644">
        <w:rPr>
          <w:kern w:val="32"/>
        </w:rPr>
        <w:t>Minimize use of any predefined numeric types, as the ranges and precisions of these are all implementation defined. Instead, declare your own numeric types to match your particular application needs.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6.60</w:t>
      </w:r>
    </w:p>
    <w:p w:rsidR="00575644" w:rsidRPr="00575644" w:rsidRDefault="00575644" w:rsidP="00575644">
      <w:pPr>
        <w:pStyle w:val="Listenabsatz"/>
        <w:numPr>
          <w:ilvl w:val="0"/>
          <w:numId w:val="9"/>
        </w:numPr>
        <w:spacing w:before="120" w:after="120" w:line="240" w:lineRule="auto"/>
        <w:rPr>
          <w:lang w:val="en-GB"/>
        </w:rPr>
      </w:pPr>
      <w:r w:rsidRPr="00575644">
        <w:rPr>
          <w:kern w:val="32"/>
        </w:rPr>
        <w:t>Where possible do not use forced termination</w:t>
      </w:r>
    </w:p>
    <w:p w:rsidR="00575644" w:rsidRDefault="00575644" w:rsidP="00575644">
      <w:pPr>
        <w:spacing w:before="120" w:after="120" w:line="240" w:lineRule="auto"/>
        <w:rPr>
          <w:lang w:val="en-GB"/>
        </w:rPr>
      </w:pPr>
    </w:p>
    <w:p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6.62</w:t>
      </w:r>
    </w:p>
    <w:p w:rsidR="00575644" w:rsidRPr="00575644" w:rsidRDefault="00575644" w:rsidP="00575644">
      <w:pPr>
        <w:pStyle w:val="Listenabsatz"/>
        <w:numPr>
          <w:ilvl w:val="0"/>
          <w:numId w:val="9"/>
        </w:numPr>
        <w:spacing w:before="120" w:after="120" w:line="240" w:lineRule="auto"/>
        <w:rPr>
          <w:lang w:val="en-GB"/>
        </w:rPr>
      </w:pPr>
      <w:r w:rsidRPr="00575644">
        <w:rPr>
          <w:kern w:val="32"/>
        </w:rPr>
        <w:t>If possible, do not use the abort</w:t>
      </w:r>
      <w:r w:rsidRPr="00575644">
        <w:rPr>
          <w:kern w:val="32"/>
        </w:rPr>
        <w:fldChar w:fldCharType="begin"/>
      </w:r>
      <w:r w:rsidRPr="00575644">
        <w:rPr>
          <w:kern w:val="32"/>
        </w:rPr>
        <w:instrText xml:space="preserve"> XE "abort" </w:instrText>
      </w:r>
      <w:r w:rsidRPr="00575644">
        <w:rPr>
          <w:kern w:val="32"/>
        </w:rPr>
        <w:fldChar w:fldCharType="end"/>
      </w:r>
      <w:r w:rsidRPr="00575644">
        <w:rPr>
          <w:kern w:val="32"/>
        </w:rPr>
        <w:t xml:space="preserve"> feature</w:t>
      </w:r>
    </w:p>
    <w:p w:rsidR="00736B2E" w:rsidRDefault="00736B2E" w:rsidP="00575644">
      <w:pPr>
        <w:spacing w:before="120" w:after="120" w:line="240" w:lineRule="auto"/>
        <w:rPr>
          <w:lang w:val="en-GB"/>
        </w:rPr>
      </w:pPr>
    </w:p>
    <w:p w:rsidR="00575644" w:rsidRDefault="00736B2E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6.63</w:t>
      </w:r>
    </w:p>
    <w:p w:rsidR="00736B2E" w:rsidRDefault="00736B2E" w:rsidP="00736B2E">
      <w:pPr>
        <w:pStyle w:val="Listenabsatz"/>
        <w:numPr>
          <w:ilvl w:val="0"/>
          <w:numId w:val="10"/>
        </w:numPr>
        <w:spacing w:before="120" w:after="120" w:line="240" w:lineRule="auto"/>
        <w:rPr>
          <w:kern w:val="32"/>
        </w:rPr>
      </w:pPr>
      <w:r>
        <w:rPr>
          <w:kern w:val="32"/>
        </w:rPr>
        <w:t>O</w:t>
      </w:r>
      <w:r w:rsidRPr="003C44DE">
        <w:rPr>
          <w:kern w:val="32"/>
        </w:rPr>
        <w:t>n a single processor</w:t>
      </w:r>
      <w:r>
        <w:rPr>
          <w:kern w:val="32"/>
        </w:rPr>
        <w:t>, m</w:t>
      </w:r>
      <w:r w:rsidRPr="003C44DE">
        <w:rPr>
          <w:kern w:val="32"/>
        </w:rPr>
        <w:t xml:space="preserve">ake use </w:t>
      </w:r>
      <w:r>
        <w:rPr>
          <w:kern w:val="32"/>
        </w:rPr>
        <w:t>of</w:t>
      </w:r>
      <w:r w:rsidRPr="003C44DE">
        <w:rPr>
          <w:kern w:val="32"/>
        </w:rPr>
        <w:t xml:space="preserve"> a scheduling regime based on ceiling protocols, this is guaranteed to be deadlock free (if </w:t>
      </w:r>
      <w:r>
        <w:rPr>
          <w:kern w:val="32"/>
        </w:rPr>
        <w:t xml:space="preserve">the tasks and resources </w:t>
      </w:r>
      <w:r w:rsidRPr="003C44DE">
        <w:rPr>
          <w:kern w:val="32"/>
        </w:rPr>
        <w:t>are assigned the correct priorities – a static property that can be checked offline).</w:t>
      </w:r>
    </w:p>
    <w:p w:rsidR="00736B2E" w:rsidRDefault="00736B2E" w:rsidP="00736B2E">
      <w:pPr>
        <w:pStyle w:val="Listenabsatz"/>
        <w:numPr>
          <w:ilvl w:val="0"/>
          <w:numId w:val="10"/>
        </w:numPr>
        <w:spacing w:before="120" w:after="120" w:line="240" w:lineRule="auto"/>
        <w:rPr>
          <w:kern w:val="32"/>
        </w:rPr>
      </w:pPr>
      <w:r w:rsidRPr="003C44DE">
        <w:rPr>
          <w:kern w:val="32"/>
        </w:rPr>
        <w:t>For multicore, consider assigning all interacting tasks to the same CPU then treat each such group as a separate independent entity.</w:t>
      </w:r>
    </w:p>
    <w:p w:rsidR="00736B2E" w:rsidRPr="00736B2E" w:rsidRDefault="00736B2E" w:rsidP="00736B2E">
      <w:pPr>
        <w:pStyle w:val="Listenabsatz"/>
        <w:numPr>
          <w:ilvl w:val="0"/>
          <w:numId w:val="10"/>
        </w:numPr>
        <w:spacing w:before="120" w:after="120" w:line="240" w:lineRule="auto"/>
        <w:rPr>
          <w:kern w:val="32"/>
        </w:rPr>
      </w:pPr>
      <w:r w:rsidRPr="003C44DE">
        <w:rPr>
          <w:kern w:val="32"/>
        </w:rPr>
        <w:t>Minimize the use of dynamic priorities and dynamic ceiling priorities (so that the</w:t>
      </w:r>
      <w:r>
        <w:rPr>
          <w:kern w:val="32"/>
        </w:rPr>
        <w:t xml:space="preserve"> static values can be verified)</w:t>
      </w:r>
    </w:p>
    <w:p w:rsidR="00736B2E" w:rsidRPr="00575644" w:rsidRDefault="00736B2E" w:rsidP="00575644">
      <w:pPr>
        <w:spacing w:before="120" w:after="120" w:line="240" w:lineRule="auto"/>
        <w:rPr>
          <w:lang w:val="en-GB"/>
        </w:rPr>
      </w:pPr>
      <w:bookmarkStart w:id="0" w:name="_GoBack"/>
      <w:bookmarkEnd w:id="0"/>
    </w:p>
    <w:sectPr w:rsidR="00736B2E" w:rsidRPr="0057564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85BD6"/>
    <w:multiLevelType w:val="hybridMultilevel"/>
    <w:tmpl w:val="930E0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626D5"/>
    <w:multiLevelType w:val="hybridMultilevel"/>
    <w:tmpl w:val="2C8E9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60A3C"/>
    <w:multiLevelType w:val="hybridMultilevel"/>
    <w:tmpl w:val="8778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14080"/>
    <w:multiLevelType w:val="hybridMultilevel"/>
    <w:tmpl w:val="4D2E73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F0FB1"/>
    <w:multiLevelType w:val="hybridMultilevel"/>
    <w:tmpl w:val="586CB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164D17"/>
    <w:multiLevelType w:val="hybridMultilevel"/>
    <w:tmpl w:val="7B8ADE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3D065B"/>
    <w:multiLevelType w:val="hybridMultilevel"/>
    <w:tmpl w:val="C3D65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7F4F8C"/>
    <w:multiLevelType w:val="hybridMultilevel"/>
    <w:tmpl w:val="069CD1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C7432"/>
    <w:multiLevelType w:val="hybridMultilevel"/>
    <w:tmpl w:val="79AC29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F4AB5"/>
    <w:multiLevelType w:val="hybridMultilevel"/>
    <w:tmpl w:val="0FD4B0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F7"/>
    <w:rsid w:val="00370F9F"/>
    <w:rsid w:val="00575644"/>
    <w:rsid w:val="00736B2E"/>
    <w:rsid w:val="008269F0"/>
    <w:rsid w:val="00F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FE61F7"/>
    <w:pPr>
      <w:ind w:left="720"/>
      <w:contextualSpacing/>
    </w:pPr>
    <w:rPr>
      <w:rFonts w:eastAsiaTheme="minorEastAsia"/>
    </w:rPr>
  </w:style>
  <w:style w:type="character" w:customStyle="1" w:styleId="ListenabsatzZchn">
    <w:name w:val="Listenabsatz Zchn"/>
    <w:basedOn w:val="Absatz-Standardschriftart"/>
    <w:link w:val="Listenabsatz"/>
    <w:rsid w:val="00FE61F7"/>
    <w:rPr>
      <w:rFonts w:eastAsiaTheme="minorEastAsia"/>
    </w:rPr>
  </w:style>
  <w:style w:type="character" w:styleId="Kommentarzeichen">
    <w:name w:val="annotation reference"/>
    <w:basedOn w:val="Absatz-Standardschriftart"/>
    <w:uiPriority w:val="99"/>
    <w:semiHidden/>
    <w:rsid w:val="00736B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36B2E"/>
    <w:rPr>
      <w:rFonts w:eastAsiaTheme="minorEastAsi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6B2E"/>
    <w:rPr>
      <w:rFonts w:eastAsiaTheme="minorEastAsi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6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FE61F7"/>
    <w:pPr>
      <w:ind w:left="720"/>
      <w:contextualSpacing/>
    </w:pPr>
    <w:rPr>
      <w:rFonts w:eastAsiaTheme="minorEastAsia"/>
    </w:rPr>
  </w:style>
  <w:style w:type="character" w:customStyle="1" w:styleId="ListenabsatzZchn">
    <w:name w:val="Listenabsatz Zchn"/>
    <w:basedOn w:val="Absatz-Standardschriftart"/>
    <w:link w:val="Listenabsatz"/>
    <w:rsid w:val="00FE61F7"/>
    <w:rPr>
      <w:rFonts w:eastAsiaTheme="minorEastAsia"/>
    </w:rPr>
  </w:style>
  <w:style w:type="character" w:styleId="Kommentarzeichen">
    <w:name w:val="annotation reference"/>
    <w:basedOn w:val="Absatz-Standardschriftart"/>
    <w:uiPriority w:val="99"/>
    <w:semiHidden/>
    <w:rsid w:val="00736B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36B2E"/>
    <w:rPr>
      <w:rFonts w:eastAsiaTheme="minorEastAsi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6B2E"/>
    <w:rPr>
      <w:rFonts w:eastAsiaTheme="minorEastAsi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6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ploedere</dc:creator>
  <cp:lastModifiedBy>ploedere</cp:lastModifiedBy>
  <cp:revision>2</cp:revision>
  <dcterms:created xsi:type="dcterms:W3CDTF">2018-04-26T19:26:00Z</dcterms:created>
  <dcterms:modified xsi:type="dcterms:W3CDTF">2018-04-26T19:52:00Z</dcterms:modified>
</cp:coreProperties>
</file>